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390D" w14:textId="77777777" w:rsidR="0095746F" w:rsidRPr="00D5751B" w:rsidRDefault="0095746F" w:rsidP="0095746F">
      <w:pPr>
        <w:pStyle w:val="En-tte"/>
        <w:jc w:val="center"/>
        <w:rPr>
          <w:rFonts w:ascii="Century Gothic" w:hAnsi="Century Gothic" w:cstheme="minorHAnsi"/>
          <w:b/>
          <w:color w:val="595959" w:themeColor="text1" w:themeTint="A6"/>
        </w:rPr>
      </w:pPr>
      <w:r w:rsidRPr="00D5751B">
        <w:rPr>
          <w:rFonts w:ascii="Century Gothic" w:hAnsi="Century Gothic" w:cstheme="minorHAnsi"/>
          <w:b/>
          <w:color w:val="595959" w:themeColor="text1" w:themeTint="A6"/>
        </w:rPr>
        <w:t>SYLLABUS DE COURS / ACADEMIC SYLLABUS</w:t>
      </w:r>
    </w:p>
    <w:p w14:paraId="641A756C" w14:textId="77777777" w:rsidR="0095746F" w:rsidRDefault="0095746F" w:rsidP="0095746F">
      <w:pPr>
        <w:pStyle w:val="En-tte"/>
        <w:jc w:val="center"/>
      </w:pPr>
    </w:p>
    <w:p w14:paraId="661797EF" w14:textId="77777777" w:rsidR="004F56EA" w:rsidRDefault="004F56EA" w:rsidP="0095746F">
      <w:pPr>
        <w:pStyle w:val="En-tte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9"/>
        <w:gridCol w:w="6923"/>
      </w:tblGrid>
      <w:tr w:rsidR="002842C9" w:rsidRPr="002842C9" w14:paraId="5035508C" w14:textId="77777777" w:rsidTr="00622E86">
        <w:tc>
          <w:tcPr>
            <w:tcW w:w="9062" w:type="dxa"/>
            <w:gridSpan w:val="2"/>
            <w:tcBorders>
              <w:top w:val="single" w:sz="12" w:space="0" w:color="C00000"/>
              <w:left w:val="single" w:sz="12" w:space="0" w:color="C00000"/>
              <w:bottom w:val="nil"/>
              <w:right w:val="single" w:sz="12" w:space="0" w:color="C00000"/>
            </w:tcBorders>
            <w:vAlign w:val="center"/>
          </w:tcPr>
          <w:p w14:paraId="322C94A6" w14:textId="77777777" w:rsidR="002842C9" w:rsidRPr="002842C9" w:rsidRDefault="002842C9">
            <w:pPr>
              <w:rPr>
                <w:rFonts w:ascii="HelveticaNeueLT Com 55 Roman" w:hAnsi="HelveticaNeueLT Com 55 Roman"/>
              </w:rPr>
            </w:pPr>
          </w:p>
          <w:p w14:paraId="4C50BB7C" w14:textId="56716922" w:rsidR="002842C9" w:rsidRPr="00490E50" w:rsidRDefault="00490E50" w:rsidP="00490E50">
            <w:pPr>
              <w:jc w:val="center"/>
              <w:rPr>
                <w:rFonts w:ascii="HelveticaNeueLT Com 55 Roman" w:hAnsi="HelveticaNeueLT Com 55 Roman"/>
                <w:sz w:val="24"/>
                <w:szCs w:val="24"/>
              </w:rPr>
            </w:pPr>
            <w:proofErr w:type="spellStart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>Espacios</w:t>
            </w:r>
            <w:proofErr w:type="spellEnd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 xml:space="preserve"> </w:t>
            </w:r>
            <w:proofErr w:type="spellStart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>reales</w:t>
            </w:r>
            <w:proofErr w:type="spellEnd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 xml:space="preserve"> y </w:t>
            </w:r>
            <w:proofErr w:type="spellStart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>espacios</w:t>
            </w:r>
            <w:proofErr w:type="spellEnd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 xml:space="preserve"> </w:t>
            </w:r>
            <w:proofErr w:type="spellStart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>imaginados</w:t>
            </w:r>
            <w:proofErr w:type="spellEnd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 xml:space="preserve"> en España a lo largo de los </w:t>
            </w:r>
            <w:proofErr w:type="spellStart"/>
            <w:proofErr w:type="gramStart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>siglos</w:t>
            </w:r>
            <w:proofErr w:type="spellEnd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>:</w:t>
            </w:r>
            <w:proofErr w:type="gramEnd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 xml:space="preserve"> un </w:t>
            </w:r>
            <w:proofErr w:type="spellStart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>enfoque</w:t>
            </w:r>
            <w:proofErr w:type="spellEnd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 xml:space="preserve"> </w:t>
            </w:r>
            <w:proofErr w:type="spellStart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>interdisciplinario</w:t>
            </w:r>
            <w:proofErr w:type="spellEnd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 xml:space="preserve"> sobre la </w:t>
            </w:r>
            <w:proofErr w:type="spellStart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>cuestión</w:t>
            </w:r>
            <w:proofErr w:type="spellEnd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 xml:space="preserve"> </w:t>
            </w:r>
            <w:proofErr w:type="spellStart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>del</w:t>
            </w:r>
            <w:proofErr w:type="spellEnd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 xml:space="preserve"> </w:t>
            </w:r>
            <w:proofErr w:type="spellStart"/>
            <w:r w:rsidRPr="00490E50">
              <w:rPr>
                <w:rFonts w:ascii="HelveticaNeueLT Com 55 Roman" w:hAnsi="HelveticaNeueLT Com 55 Roman"/>
                <w:sz w:val="24"/>
                <w:szCs w:val="24"/>
              </w:rPr>
              <w:t>espacio</w:t>
            </w:r>
            <w:proofErr w:type="spellEnd"/>
          </w:p>
        </w:tc>
      </w:tr>
      <w:tr w:rsidR="00622E86" w:rsidRPr="002842C9" w14:paraId="04733A92" w14:textId="77777777" w:rsidTr="00622E86">
        <w:tc>
          <w:tcPr>
            <w:tcW w:w="9062" w:type="dxa"/>
            <w:gridSpan w:val="2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  <w:vAlign w:val="center"/>
          </w:tcPr>
          <w:p w14:paraId="285FF629" w14:textId="77777777" w:rsidR="00622E86" w:rsidRPr="002842C9" w:rsidRDefault="00622E86">
            <w:pPr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  <w:sz w:val="20"/>
                <w:szCs w:val="20"/>
              </w:rPr>
              <w:t>Intitulé</w:t>
            </w:r>
            <w:r w:rsidRPr="002842C9">
              <w:rPr>
                <w:rFonts w:ascii="HelveticaNeueLT Com 55 Roman" w:hAnsi="HelveticaNeueLT Com 55 Roman"/>
                <w:sz w:val="20"/>
                <w:szCs w:val="20"/>
              </w:rPr>
              <w:t xml:space="preserve"> du cours</w:t>
            </w:r>
            <w:r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r w:rsidRPr="002842C9">
              <w:rPr>
                <w:rFonts w:ascii="HelveticaNeueLT Com 55 Roman" w:hAnsi="HelveticaNeueLT Com 55 Roman"/>
                <w:sz w:val="20"/>
                <w:szCs w:val="20"/>
              </w:rPr>
              <w:t>/</w:t>
            </w:r>
            <w:r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 xml:space="preserve">Course </w:t>
            </w:r>
            <w:proofErr w:type="spellStart"/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>title</w:t>
            </w:r>
            <w:proofErr w:type="spellEnd"/>
          </w:p>
        </w:tc>
      </w:tr>
      <w:tr w:rsidR="002842C9" w:rsidRPr="002842C9" w14:paraId="73D307EB" w14:textId="77777777" w:rsidTr="00622E86">
        <w:tc>
          <w:tcPr>
            <w:tcW w:w="2122" w:type="dxa"/>
            <w:tcBorders>
              <w:top w:val="single" w:sz="12" w:space="0" w:color="C00000"/>
              <w:left w:val="single" w:sz="12" w:space="0" w:color="C00000"/>
              <w:bottom w:val="dotted" w:sz="4" w:space="0" w:color="595959" w:themeColor="text1" w:themeTint="A6"/>
              <w:right w:val="dotted" w:sz="4" w:space="0" w:color="595959" w:themeColor="text1" w:themeTint="A6"/>
            </w:tcBorders>
          </w:tcPr>
          <w:p w14:paraId="539AA4F1" w14:textId="77777777" w:rsidR="002842C9" w:rsidRDefault="002842C9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>
              <w:rPr>
                <w:rFonts w:ascii="HelveticaNeueLT Com 55 Roman" w:hAnsi="HelveticaNeueLT Com 55 Roman"/>
                <w:sz w:val="20"/>
                <w:szCs w:val="20"/>
              </w:rPr>
              <w:t>Discipline</w:t>
            </w:r>
          </w:p>
          <w:p w14:paraId="6EB68A57" w14:textId="77777777" w:rsidR="002842C9" w:rsidRPr="00644196" w:rsidRDefault="002842C9">
            <w:pPr>
              <w:rPr>
                <w:rFonts w:ascii="HelveticaNeueLT Com 55 Roman" w:hAnsi="HelveticaNeueLT Com 55 Roman"/>
                <w:i/>
                <w:sz w:val="18"/>
                <w:szCs w:val="18"/>
              </w:rPr>
            </w:pPr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 xml:space="preserve">Academic </w:t>
            </w:r>
            <w:proofErr w:type="spellStart"/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>field</w:t>
            </w:r>
            <w:proofErr w:type="spellEnd"/>
          </w:p>
        </w:tc>
        <w:tc>
          <w:tcPr>
            <w:tcW w:w="6940" w:type="dxa"/>
            <w:tcBorders>
              <w:top w:val="single" w:sz="12" w:space="0" w:color="C00000"/>
              <w:left w:val="dotted" w:sz="4" w:space="0" w:color="595959" w:themeColor="text1" w:themeTint="A6"/>
              <w:bottom w:val="dotted" w:sz="4" w:space="0" w:color="595959" w:themeColor="text1" w:themeTint="A6"/>
              <w:right w:val="single" w:sz="12" w:space="0" w:color="C00000"/>
            </w:tcBorders>
            <w:vAlign w:val="center"/>
          </w:tcPr>
          <w:p w14:paraId="6BE60ECF" w14:textId="77777777" w:rsidR="002842C9" w:rsidRPr="002842C9" w:rsidRDefault="002842C9" w:rsidP="006E686D">
            <w:pPr>
              <w:rPr>
                <w:rFonts w:ascii="HelveticaNeueLT Com 55 Roman" w:hAnsi="HelveticaNeueLT Com 55 Roman"/>
              </w:rPr>
            </w:pPr>
          </w:p>
        </w:tc>
      </w:tr>
      <w:tr w:rsidR="002842C9" w:rsidRPr="002842C9" w14:paraId="1E4C33F3" w14:textId="77777777" w:rsidTr="006E686D">
        <w:tc>
          <w:tcPr>
            <w:tcW w:w="2122" w:type="dxa"/>
            <w:tcBorders>
              <w:top w:val="dotted" w:sz="4" w:space="0" w:color="595959" w:themeColor="text1" w:themeTint="A6"/>
              <w:left w:val="single" w:sz="12" w:space="0" w:color="C00000"/>
              <w:bottom w:val="dotted" w:sz="4" w:space="0" w:color="595959" w:themeColor="text1" w:themeTint="A6"/>
              <w:right w:val="dotted" w:sz="4" w:space="0" w:color="595959" w:themeColor="text1" w:themeTint="A6"/>
            </w:tcBorders>
          </w:tcPr>
          <w:p w14:paraId="01E3B1CB" w14:textId="77777777" w:rsidR="002842C9" w:rsidRPr="00D04AF1" w:rsidRDefault="00D04AF1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D04AF1">
              <w:rPr>
                <w:rFonts w:ascii="HelveticaNeueLT Com 55 Roman" w:hAnsi="HelveticaNeueLT Com 55 Roman"/>
                <w:sz w:val="20"/>
                <w:szCs w:val="20"/>
              </w:rPr>
              <w:t>Enseignant</w:t>
            </w:r>
          </w:p>
          <w:p w14:paraId="1728701F" w14:textId="77777777" w:rsidR="00D04AF1" w:rsidRPr="002666DD" w:rsidRDefault="002666DD">
            <w:pPr>
              <w:rPr>
                <w:rFonts w:ascii="HelveticaNeueLT Com 55 Roman" w:hAnsi="HelveticaNeueLT Com 55 Roman"/>
                <w:i/>
                <w:sz w:val="18"/>
                <w:szCs w:val="18"/>
              </w:rPr>
            </w:pPr>
            <w:r w:rsidRPr="002666DD">
              <w:rPr>
                <w:rFonts w:ascii="HelveticaNeueLT Com 55 Roman" w:hAnsi="HelveticaNeueLT Com 55 Roman"/>
                <w:i/>
                <w:sz w:val="18"/>
                <w:szCs w:val="18"/>
              </w:rPr>
              <w:t>Teacher</w:t>
            </w:r>
            <w:r w:rsidR="00644196" w:rsidRPr="002666DD">
              <w:rPr>
                <w:rFonts w:ascii="HelveticaNeueLT Com 55 Roman" w:hAnsi="HelveticaNeueLT Com 55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40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  <w:bottom w:val="dotted" w:sz="4" w:space="0" w:color="595959" w:themeColor="text1" w:themeTint="A6"/>
              <w:right w:val="single" w:sz="12" w:space="0" w:color="C00000"/>
            </w:tcBorders>
            <w:vAlign w:val="center"/>
          </w:tcPr>
          <w:p w14:paraId="056211A9" w14:textId="10D00EEA" w:rsidR="002842C9" w:rsidRPr="002842C9" w:rsidRDefault="006A410C">
            <w:pPr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 xml:space="preserve">Sophie-Bérengère SINGLARD et </w:t>
            </w:r>
            <w:proofErr w:type="spellStart"/>
            <w:r>
              <w:rPr>
                <w:rFonts w:ascii="HelveticaNeueLT Com 55 Roman" w:hAnsi="HelveticaNeueLT Com 55 Roman"/>
              </w:rPr>
              <w:t>Saramaya</w:t>
            </w:r>
            <w:proofErr w:type="spellEnd"/>
            <w:r>
              <w:rPr>
                <w:rFonts w:ascii="HelveticaNeueLT Com 55 Roman" w:hAnsi="HelveticaNeueLT Com 55 Roman"/>
              </w:rPr>
              <w:t xml:space="preserve"> PELLETEY</w:t>
            </w:r>
          </w:p>
        </w:tc>
      </w:tr>
      <w:tr w:rsidR="002842C9" w:rsidRPr="002842C9" w14:paraId="5F6FF7DD" w14:textId="77777777" w:rsidTr="006E686D">
        <w:tc>
          <w:tcPr>
            <w:tcW w:w="2122" w:type="dxa"/>
            <w:tcBorders>
              <w:top w:val="dotted" w:sz="4" w:space="0" w:color="595959" w:themeColor="text1" w:themeTint="A6"/>
              <w:left w:val="single" w:sz="12" w:space="0" w:color="C00000"/>
              <w:bottom w:val="dotted" w:sz="4" w:space="0" w:color="595959" w:themeColor="text1" w:themeTint="A6"/>
              <w:right w:val="dotted" w:sz="4" w:space="0" w:color="595959" w:themeColor="text1" w:themeTint="A6"/>
            </w:tcBorders>
          </w:tcPr>
          <w:p w14:paraId="6C71A38D" w14:textId="77777777" w:rsidR="002842C9" w:rsidRPr="00D04AF1" w:rsidRDefault="00D04AF1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D04AF1">
              <w:rPr>
                <w:rFonts w:ascii="HelveticaNeueLT Com 55 Roman" w:hAnsi="HelveticaNeueLT Com 55 Roman"/>
                <w:sz w:val="20"/>
                <w:szCs w:val="20"/>
              </w:rPr>
              <w:t xml:space="preserve">Contact </w:t>
            </w:r>
          </w:p>
          <w:p w14:paraId="5E9C53DA" w14:textId="77777777" w:rsidR="00D04AF1" w:rsidRPr="00644196" w:rsidRDefault="00D04AF1">
            <w:pPr>
              <w:rPr>
                <w:rFonts w:ascii="HelveticaNeueLT Com 55 Roman" w:hAnsi="HelveticaNeueLT Com 55 Roman"/>
                <w:i/>
                <w:sz w:val="18"/>
                <w:szCs w:val="18"/>
              </w:rPr>
            </w:pPr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 xml:space="preserve">E-mail </w:t>
            </w:r>
            <w:proofErr w:type="spellStart"/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>ad</w:t>
            </w:r>
            <w:r w:rsidR="00644196"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>d</w:t>
            </w:r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>ress</w:t>
            </w:r>
            <w:proofErr w:type="spellEnd"/>
          </w:p>
        </w:tc>
        <w:tc>
          <w:tcPr>
            <w:tcW w:w="6940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  <w:bottom w:val="dotted" w:sz="4" w:space="0" w:color="595959" w:themeColor="text1" w:themeTint="A6"/>
              <w:right w:val="single" w:sz="12" w:space="0" w:color="C00000"/>
            </w:tcBorders>
            <w:vAlign w:val="center"/>
          </w:tcPr>
          <w:p w14:paraId="2E49C74F" w14:textId="77777777" w:rsidR="002842C9" w:rsidRPr="002842C9" w:rsidRDefault="002842C9">
            <w:pPr>
              <w:rPr>
                <w:rFonts w:ascii="HelveticaNeueLT Com 55 Roman" w:hAnsi="HelveticaNeueLT Com 55 Roman"/>
              </w:rPr>
            </w:pPr>
          </w:p>
        </w:tc>
      </w:tr>
      <w:tr w:rsidR="002842C9" w:rsidRPr="002842C9" w14:paraId="7A6BF747" w14:textId="77777777" w:rsidTr="006E686D">
        <w:tc>
          <w:tcPr>
            <w:tcW w:w="2122" w:type="dxa"/>
            <w:tcBorders>
              <w:top w:val="dotted" w:sz="4" w:space="0" w:color="595959" w:themeColor="text1" w:themeTint="A6"/>
              <w:left w:val="single" w:sz="12" w:space="0" w:color="C00000"/>
              <w:bottom w:val="dotted" w:sz="4" w:space="0" w:color="595959" w:themeColor="text1" w:themeTint="A6"/>
              <w:right w:val="dotted" w:sz="4" w:space="0" w:color="595959" w:themeColor="text1" w:themeTint="A6"/>
            </w:tcBorders>
          </w:tcPr>
          <w:p w14:paraId="6584D524" w14:textId="77777777" w:rsidR="002842C9" w:rsidRPr="00D04AF1" w:rsidRDefault="00D04AF1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D04AF1">
              <w:rPr>
                <w:rFonts w:ascii="HelveticaNeueLT Com 55 Roman" w:hAnsi="HelveticaNeueLT Com 55 Roman"/>
                <w:sz w:val="20"/>
                <w:szCs w:val="20"/>
              </w:rPr>
              <w:t>Niveau</w:t>
            </w:r>
            <w:r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r w:rsidR="00DE233A">
              <w:rPr>
                <w:rFonts w:ascii="HelveticaNeueLT Com 55 Roman" w:hAnsi="HelveticaNeueLT Com 55 Roman"/>
                <w:sz w:val="20"/>
                <w:szCs w:val="20"/>
              </w:rPr>
              <w:t>de formation</w:t>
            </w:r>
          </w:p>
          <w:p w14:paraId="33F1A995" w14:textId="77777777" w:rsidR="00D04AF1" w:rsidRPr="00644196" w:rsidRDefault="00D04AF1">
            <w:pPr>
              <w:rPr>
                <w:rFonts w:ascii="HelveticaNeueLT Com 55 Roman" w:hAnsi="HelveticaNeueLT Com 55 Roman"/>
                <w:i/>
                <w:sz w:val="18"/>
                <w:szCs w:val="18"/>
              </w:rPr>
            </w:pPr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 xml:space="preserve">Academic </w:t>
            </w:r>
            <w:proofErr w:type="spellStart"/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6940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  <w:bottom w:val="dotted" w:sz="4" w:space="0" w:color="595959" w:themeColor="text1" w:themeTint="A6"/>
              <w:right w:val="single" w:sz="12" w:space="0" w:color="C00000"/>
            </w:tcBorders>
            <w:vAlign w:val="center"/>
          </w:tcPr>
          <w:p w14:paraId="59039B5C" w14:textId="78EF33EA" w:rsidR="002842C9" w:rsidRPr="002842C9" w:rsidRDefault="006A410C">
            <w:pPr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4</w:t>
            </w:r>
            <w:r w:rsidRPr="006A410C">
              <w:rPr>
                <w:rFonts w:ascii="HelveticaNeueLT Com 55 Roman" w:hAnsi="HelveticaNeueLT Com 55 Roman"/>
                <w:vertAlign w:val="superscript"/>
              </w:rPr>
              <w:t>ème</w:t>
            </w:r>
            <w:r>
              <w:rPr>
                <w:rFonts w:ascii="HelveticaNeueLT Com 55 Roman" w:hAnsi="HelveticaNeueLT Com 55 Roman"/>
              </w:rPr>
              <w:t xml:space="preserve"> année</w:t>
            </w:r>
          </w:p>
        </w:tc>
      </w:tr>
      <w:tr w:rsidR="002842C9" w:rsidRPr="002842C9" w14:paraId="5D2CD402" w14:textId="77777777" w:rsidTr="006E686D">
        <w:tc>
          <w:tcPr>
            <w:tcW w:w="2122" w:type="dxa"/>
            <w:tcBorders>
              <w:top w:val="dotted" w:sz="4" w:space="0" w:color="595959" w:themeColor="text1" w:themeTint="A6"/>
              <w:left w:val="single" w:sz="12" w:space="0" w:color="C00000"/>
              <w:bottom w:val="dotted" w:sz="4" w:space="0" w:color="595959" w:themeColor="text1" w:themeTint="A6"/>
              <w:right w:val="dotted" w:sz="4" w:space="0" w:color="595959" w:themeColor="text1" w:themeTint="A6"/>
            </w:tcBorders>
          </w:tcPr>
          <w:p w14:paraId="1AFA5D59" w14:textId="77777777" w:rsidR="002842C9" w:rsidRPr="00D04AF1" w:rsidRDefault="00D04AF1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D04AF1">
              <w:rPr>
                <w:rFonts w:ascii="HelveticaNeueLT Com 55 Roman" w:hAnsi="HelveticaNeueLT Com 55 Roman"/>
                <w:sz w:val="20"/>
                <w:szCs w:val="20"/>
              </w:rPr>
              <w:t>Volume horaire</w:t>
            </w:r>
          </w:p>
          <w:p w14:paraId="11DBF13B" w14:textId="77777777" w:rsidR="00D04AF1" w:rsidRPr="00644196" w:rsidRDefault="00D04AF1">
            <w:pPr>
              <w:rPr>
                <w:rFonts w:ascii="HelveticaNeueLT Com 55 Roman" w:hAnsi="HelveticaNeueLT Com 55 Roman"/>
                <w:i/>
                <w:sz w:val="18"/>
                <w:szCs w:val="18"/>
              </w:rPr>
            </w:pPr>
            <w:proofErr w:type="spellStart"/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6940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  <w:bottom w:val="dotted" w:sz="4" w:space="0" w:color="595959" w:themeColor="text1" w:themeTint="A6"/>
              <w:right w:val="single" w:sz="12" w:space="0" w:color="C00000"/>
            </w:tcBorders>
            <w:vAlign w:val="center"/>
          </w:tcPr>
          <w:p w14:paraId="3DC22C5D" w14:textId="68FBEFAD" w:rsidR="002842C9" w:rsidRPr="002842C9" w:rsidRDefault="006A410C">
            <w:pPr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20 heures</w:t>
            </w:r>
          </w:p>
        </w:tc>
      </w:tr>
      <w:tr w:rsidR="002842C9" w:rsidRPr="002842C9" w14:paraId="32068D2C" w14:textId="77777777" w:rsidTr="006E686D">
        <w:tc>
          <w:tcPr>
            <w:tcW w:w="2122" w:type="dxa"/>
            <w:tcBorders>
              <w:top w:val="dotted" w:sz="4" w:space="0" w:color="595959" w:themeColor="text1" w:themeTint="A6"/>
              <w:left w:val="single" w:sz="12" w:space="0" w:color="C00000"/>
              <w:bottom w:val="single" w:sz="12" w:space="0" w:color="C00000"/>
              <w:right w:val="dotted" w:sz="4" w:space="0" w:color="595959" w:themeColor="text1" w:themeTint="A6"/>
            </w:tcBorders>
          </w:tcPr>
          <w:p w14:paraId="1BCE43F8" w14:textId="77777777" w:rsidR="002842C9" w:rsidRPr="00DE233A" w:rsidRDefault="00DE233A">
            <w:pPr>
              <w:rPr>
                <w:rFonts w:ascii="HelveticaNeueLT Com 55 Roman" w:hAnsi="HelveticaNeueLT Com 55 Roman"/>
                <w:sz w:val="20"/>
                <w:szCs w:val="20"/>
              </w:rPr>
            </w:pPr>
            <w:r w:rsidRPr="00DE233A">
              <w:rPr>
                <w:rFonts w:ascii="HelveticaNeueLT Com 55 Roman" w:hAnsi="HelveticaNeueLT Com 55 Roman"/>
                <w:sz w:val="20"/>
                <w:szCs w:val="20"/>
              </w:rPr>
              <w:t>Langue</w:t>
            </w:r>
          </w:p>
          <w:p w14:paraId="53124281" w14:textId="77777777" w:rsidR="00DE233A" w:rsidRPr="00644196" w:rsidRDefault="00DE233A">
            <w:pPr>
              <w:rPr>
                <w:rFonts w:ascii="HelveticaNeueLT Com 55 Roman" w:hAnsi="HelveticaNeueLT Com 55 Roman"/>
                <w:i/>
                <w:sz w:val="18"/>
                <w:szCs w:val="18"/>
              </w:rPr>
            </w:pPr>
            <w:proofErr w:type="spellStart"/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>Language</w:t>
            </w:r>
            <w:proofErr w:type="spellEnd"/>
          </w:p>
        </w:tc>
        <w:tc>
          <w:tcPr>
            <w:tcW w:w="6940" w:type="dxa"/>
            <w:tcBorders>
              <w:top w:val="dotted" w:sz="4" w:space="0" w:color="595959" w:themeColor="text1" w:themeTint="A6"/>
              <w:left w:val="dotted" w:sz="4" w:space="0" w:color="595959" w:themeColor="text1" w:themeTint="A6"/>
              <w:bottom w:val="single" w:sz="12" w:space="0" w:color="C00000"/>
              <w:right w:val="single" w:sz="12" w:space="0" w:color="C00000"/>
            </w:tcBorders>
            <w:vAlign w:val="center"/>
          </w:tcPr>
          <w:p w14:paraId="7E8E3EA7" w14:textId="6B8EB458" w:rsidR="002842C9" w:rsidRPr="002842C9" w:rsidRDefault="006A410C">
            <w:pPr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Espagnol</w:t>
            </w:r>
          </w:p>
        </w:tc>
      </w:tr>
    </w:tbl>
    <w:p w14:paraId="21775266" w14:textId="77777777" w:rsidR="001B0A76" w:rsidRDefault="001B0A7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401" w14:paraId="2B8AB770" w14:textId="77777777" w:rsidTr="0072075C">
        <w:tc>
          <w:tcPr>
            <w:tcW w:w="9062" w:type="dxa"/>
            <w:tcBorders>
              <w:top w:val="nil"/>
              <w:left w:val="nil"/>
              <w:bottom w:val="thickThinSmallGap" w:sz="12" w:space="0" w:color="C00000"/>
              <w:right w:val="nil"/>
            </w:tcBorders>
          </w:tcPr>
          <w:p w14:paraId="79A0DEA7" w14:textId="77777777" w:rsidR="007E3401" w:rsidRPr="007E3401" w:rsidRDefault="007E3401" w:rsidP="00644196">
            <w:pPr>
              <w:rPr>
                <w:sz w:val="18"/>
                <w:szCs w:val="18"/>
              </w:rPr>
            </w:pPr>
            <w:r w:rsidRPr="007E3401">
              <w:rPr>
                <w:rFonts w:ascii="HelveticaNeueLT Com 55 Roman" w:hAnsi="HelveticaNeueLT Com 55 Roman"/>
                <w:sz w:val="20"/>
                <w:szCs w:val="20"/>
              </w:rPr>
              <w:t>Description du cours</w:t>
            </w:r>
            <w:r w:rsidR="005D3B3A">
              <w:rPr>
                <w:rFonts w:ascii="HelveticaNeueLT Com 55 Roman" w:hAnsi="HelveticaNeueLT Com 55 Roman"/>
                <w:sz w:val="20"/>
                <w:szCs w:val="20"/>
              </w:rPr>
              <w:t xml:space="preserve"> / </w:t>
            </w:r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 xml:space="preserve">Course </w:t>
            </w:r>
            <w:proofErr w:type="spellStart"/>
            <w:r w:rsidR="00644196"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>outline</w:t>
            </w:r>
            <w:proofErr w:type="spellEnd"/>
          </w:p>
        </w:tc>
      </w:tr>
      <w:tr w:rsidR="007E3401" w:rsidRPr="004F56EA" w14:paraId="5D37517D" w14:textId="77777777" w:rsidTr="0072075C">
        <w:tc>
          <w:tcPr>
            <w:tcW w:w="9062" w:type="dxa"/>
            <w:tcBorders>
              <w:top w:val="thickThinSmallGap" w:sz="12" w:space="0" w:color="C00000"/>
              <w:left w:val="nil"/>
              <w:bottom w:val="nil"/>
              <w:right w:val="nil"/>
            </w:tcBorders>
          </w:tcPr>
          <w:p w14:paraId="03AC0674" w14:textId="77777777" w:rsidR="007E3401" w:rsidRPr="004F56EA" w:rsidRDefault="007E3401" w:rsidP="006A410C">
            <w:p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79803D8B" w14:textId="77777777" w:rsidR="007E3401" w:rsidRPr="004F56EA" w:rsidRDefault="007E3401" w:rsidP="006A410C">
            <w:p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525D9AD9" w14:textId="77777777" w:rsidR="006A410C" w:rsidRPr="006A410C" w:rsidRDefault="006A410C" w:rsidP="006A410C">
            <w:p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Este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curso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propone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explorar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la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cuestión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del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espacio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los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espacios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en España entre los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siglos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XVI y XXI,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cruzando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las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perspectivas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la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geografía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</w:t>
            </w:r>
            <w:proofErr w:type="gram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la historia</w:t>
            </w:r>
            <w:proofErr w:type="gram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la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antropología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la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literatura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las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artes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visuales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.</w:t>
            </w:r>
          </w:p>
          <w:p w14:paraId="6C0A699F" w14:textId="77777777" w:rsidR="006A410C" w:rsidRPr="006A410C" w:rsidRDefault="006A410C" w:rsidP="006A410C">
            <w:p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Se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articulará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en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torno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dos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enfoques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interdisciplinarios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complementarios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:</w:t>
            </w:r>
            <w:proofErr w:type="gramEnd"/>
          </w:p>
          <w:p w14:paraId="6682DD17" w14:textId="77777777" w:rsidR="006A410C" w:rsidRPr="006A410C" w:rsidRDefault="006A410C" w:rsidP="006A410C">
            <w:pPr>
              <w:numPr>
                <w:ilvl w:val="0"/>
                <w:numId w:val="1"/>
              </w:num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Un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enfoque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historia cultural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literaria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que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busca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examinar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cómo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los textos, los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contextos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sociales y culturales,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así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como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las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prácticas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del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espacio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las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actividades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cartografía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o los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itinerarios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literarios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contribuyen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a la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formación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las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percepciones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representaciones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la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ciudad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el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paisaje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los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territorios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el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espacio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los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espacios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.</w:t>
            </w:r>
          </w:p>
          <w:p w14:paraId="45689D96" w14:textId="77777777" w:rsidR="006A410C" w:rsidRPr="006A410C" w:rsidRDefault="006A410C" w:rsidP="006A410C">
            <w:pPr>
              <w:numPr>
                <w:ilvl w:val="0"/>
                <w:numId w:val="1"/>
              </w:num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Un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enfoque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centrado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en las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artes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visuales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dedicado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al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análisis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las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imágenes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las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obras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arte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como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instrumentos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lectura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crítica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de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construcción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simbólica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del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espacio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.</w:t>
            </w:r>
          </w:p>
          <w:p w14:paraId="5972625A" w14:textId="77777777" w:rsidR="006A410C" w:rsidRPr="006A410C" w:rsidRDefault="006A410C" w:rsidP="006A410C">
            <w:p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través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gram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de este</w:t>
            </w:r>
            <w:proofErr w:type="gram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enfoque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interdisciplinario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se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invitará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a los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estudiantes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reflexionar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manera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crítica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sobre las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nociones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lugar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ciudad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espacio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paisaje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frontera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y 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formular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problematizaciones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originales sobre las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relaciones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entre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espacio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poder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identidad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sociedad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.</w:t>
            </w:r>
          </w:p>
          <w:p w14:paraId="47C6008C" w14:textId="77777777" w:rsidR="007E3401" w:rsidRPr="004F56EA" w:rsidRDefault="007E3401" w:rsidP="006A410C">
            <w:p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38D1A1C2" w14:textId="77777777" w:rsidR="007E3401" w:rsidRPr="004F56EA" w:rsidRDefault="007E3401" w:rsidP="006A410C">
            <w:p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</w:p>
        </w:tc>
      </w:tr>
      <w:tr w:rsidR="007E3401" w14:paraId="7380F1B3" w14:textId="77777777" w:rsidTr="0072075C">
        <w:tc>
          <w:tcPr>
            <w:tcW w:w="9062" w:type="dxa"/>
            <w:tcBorders>
              <w:top w:val="nil"/>
              <w:left w:val="nil"/>
              <w:bottom w:val="thickThinSmallGap" w:sz="12" w:space="0" w:color="C00000"/>
              <w:right w:val="nil"/>
            </w:tcBorders>
          </w:tcPr>
          <w:p w14:paraId="1C0E813E" w14:textId="77777777" w:rsidR="007E3401" w:rsidRPr="007E3401" w:rsidRDefault="007E3401" w:rsidP="00082B8D">
            <w:pPr>
              <w:rPr>
                <w:sz w:val="18"/>
                <w:szCs w:val="18"/>
              </w:rPr>
            </w:pPr>
            <w:r>
              <w:rPr>
                <w:rFonts w:ascii="HelveticaNeueLT Com 55 Roman" w:hAnsi="HelveticaNeueLT Com 55 Roman"/>
                <w:sz w:val="20"/>
                <w:szCs w:val="20"/>
              </w:rPr>
              <w:t>Objectifs pédagogiques du cours</w:t>
            </w:r>
            <w:r w:rsidR="005D3B3A">
              <w:rPr>
                <w:rFonts w:ascii="HelveticaNeueLT Com 55 Roman" w:hAnsi="HelveticaNeueLT Com 55 Roman"/>
                <w:sz w:val="20"/>
                <w:szCs w:val="20"/>
              </w:rPr>
              <w:t xml:space="preserve"> / </w:t>
            </w:r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>Course objectives</w:t>
            </w:r>
          </w:p>
        </w:tc>
      </w:tr>
      <w:tr w:rsidR="007E3401" w:rsidRPr="004F56EA" w14:paraId="1B74EFFA" w14:textId="77777777" w:rsidTr="0072075C">
        <w:tc>
          <w:tcPr>
            <w:tcW w:w="9062" w:type="dxa"/>
            <w:tcBorders>
              <w:top w:val="thickThinSmallGap" w:sz="12" w:space="0" w:color="C00000"/>
              <w:left w:val="nil"/>
              <w:bottom w:val="nil"/>
              <w:right w:val="nil"/>
            </w:tcBorders>
          </w:tcPr>
          <w:p w14:paraId="34C5597D" w14:textId="77777777" w:rsidR="007E3401" w:rsidRPr="004F56EA" w:rsidRDefault="007E3401" w:rsidP="006A410C">
            <w:p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609635E7" w14:textId="77777777" w:rsidR="006A410C" w:rsidRPr="006A410C" w:rsidRDefault="006A410C" w:rsidP="006A410C">
            <w:p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Este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curso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tiene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como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objetivo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permitir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a los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estudiantes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comprender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mejor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algunos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los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desafíos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sociales, culturales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políticos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que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atraviesan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España entre los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siglos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XVI y XXI,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utilizando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enfoques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interdisciplinarios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.</w:t>
            </w:r>
          </w:p>
          <w:p w14:paraId="7D9EBE60" w14:textId="77777777" w:rsidR="006A410C" w:rsidRPr="006A410C" w:rsidRDefault="006A410C" w:rsidP="006A410C">
            <w:p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Se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propone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en </w:t>
            </w:r>
            <w:proofErr w:type="spellStart"/>
            <w:proofErr w:type="gram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particular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:</w:t>
            </w:r>
            <w:proofErr w:type="gramEnd"/>
          </w:p>
          <w:p w14:paraId="4DFA5DEA" w14:textId="77777777" w:rsidR="006A410C" w:rsidRPr="006A410C" w:rsidRDefault="006A410C" w:rsidP="006A410C">
            <w:pPr>
              <w:numPr>
                <w:ilvl w:val="0"/>
                <w:numId w:val="2"/>
              </w:num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Favorecer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una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comprensión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profunda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las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dinámicas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sociales, culturales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políticas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que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intervienen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en la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construcción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percepción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los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espacios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en España a lo largo de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diferentes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épocas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.</w:t>
            </w:r>
          </w:p>
          <w:p w14:paraId="18F1A95C" w14:textId="77777777" w:rsidR="006A410C" w:rsidRPr="006A410C" w:rsidRDefault="006A410C" w:rsidP="006A410C">
            <w:pPr>
              <w:numPr>
                <w:ilvl w:val="0"/>
                <w:numId w:val="2"/>
              </w:num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Desarrollar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una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cultura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general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sobre el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mundo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hispánico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contextualizando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sus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territorios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paisajes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prácticas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sociales y culturales.</w:t>
            </w:r>
          </w:p>
          <w:p w14:paraId="09FAEF9D" w14:textId="77777777" w:rsidR="006A410C" w:rsidRPr="006A410C" w:rsidRDefault="006A410C" w:rsidP="006A410C">
            <w:pPr>
              <w:numPr>
                <w:ilvl w:val="0"/>
                <w:numId w:val="2"/>
              </w:num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Fomentar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la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capacidad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análisis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interdisciplinario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que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permita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interpretar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imágenes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producciones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artísticas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tanto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como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textos,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captar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las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interacciones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entre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espacio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poder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identidad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.</w:t>
            </w:r>
          </w:p>
          <w:p w14:paraId="7AC70E8E" w14:textId="77777777" w:rsidR="006A410C" w:rsidRPr="006A410C" w:rsidRDefault="006A410C" w:rsidP="006A410C">
            <w:pPr>
              <w:numPr>
                <w:ilvl w:val="0"/>
                <w:numId w:val="2"/>
              </w:num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Promover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una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reflexión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crítica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original,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invitando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a los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estudiantes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formular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problematizaciones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establecer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vínculos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entre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diferentes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aproximaciones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al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territorio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.</w:t>
            </w:r>
          </w:p>
          <w:p w14:paraId="3710D2D4" w14:textId="77777777" w:rsidR="007E3401" w:rsidRPr="004F56EA" w:rsidRDefault="007E3401" w:rsidP="006A410C">
            <w:p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</w:p>
        </w:tc>
      </w:tr>
    </w:tbl>
    <w:p w14:paraId="7026FEF1" w14:textId="77777777" w:rsidR="007E3401" w:rsidRPr="004F56EA" w:rsidRDefault="007E3401">
      <w:pPr>
        <w:rPr>
          <w:rFonts w:ascii="HelveticaNeueLT Com 55 Roman" w:hAnsi="HelveticaNeueLT Com 55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401" w14:paraId="1F33A325" w14:textId="77777777" w:rsidTr="001B0A76">
        <w:tc>
          <w:tcPr>
            <w:tcW w:w="9062" w:type="dxa"/>
            <w:tcBorders>
              <w:top w:val="nil"/>
              <w:left w:val="nil"/>
              <w:bottom w:val="thickThinSmallGap" w:sz="12" w:space="0" w:color="C00000"/>
              <w:right w:val="nil"/>
            </w:tcBorders>
          </w:tcPr>
          <w:p w14:paraId="230F5B70" w14:textId="77777777" w:rsidR="007E3401" w:rsidRPr="007E3401" w:rsidRDefault="007E3401" w:rsidP="00082B8D">
            <w:pPr>
              <w:rPr>
                <w:sz w:val="18"/>
                <w:szCs w:val="18"/>
              </w:rPr>
            </w:pPr>
            <w:r>
              <w:rPr>
                <w:rFonts w:ascii="HelveticaNeueLT Com 55 Roman" w:hAnsi="HelveticaNeueLT Com 55 Roman"/>
                <w:sz w:val="20"/>
                <w:szCs w:val="20"/>
              </w:rPr>
              <w:t>Compétences acquises</w:t>
            </w:r>
            <w:r w:rsidR="005D3B3A">
              <w:rPr>
                <w:rFonts w:ascii="HelveticaNeueLT Com 55 Roman" w:hAnsi="HelveticaNeueLT Com 55 Roman"/>
                <w:sz w:val="20"/>
                <w:szCs w:val="20"/>
              </w:rPr>
              <w:t xml:space="preserve"> / </w:t>
            </w:r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 xml:space="preserve">Learning </w:t>
            </w:r>
            <w:proofErr w:type="spellStart"/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>outcomes</w:t>
            </w:r>
            <w:proofErr w:type="spellEnd"/>
          </w:p>
        </w:tc>
      </w:tr>
      <w:tr w:rsidR="007E3401" w:rsidRPr="004F56EA" w14:paraId="06B80CFC" w14:textId="77777777" w:rsidTr="001B0A76">
        <w:tc>
          <w:tcPr>
            <w:tcW w:w="9062" w:type="dxa"/>
            <w:tcBorders>
              <w:top w:val="thickThinSmallGap" w:sz="12" w:space="0" w:color="C00000"/>
              <w:left w:val="nil"/>
              <w:bottom w:val="nil"/>
              <w:right w:val="nil"/>
            </w:tcBorders>
          </w:tcPr>
          <w:p w14:paraId="1B06728C" w14:textId="77777777" w:rsidR="007E3401" w:rsidRPr="004F56EA" w:rsidRDefault="007E3401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61652FDC" w14:textId="77777777" w:rsidR="005D3B3A" w:rsidRPr="004F56EA" w:rsidRDefault="005D3B3A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1B3DDF20" w14:textId="77777777" w:rsidR="006A410C" w:rsidRPr="006A410C" w:rsidRDefault="006A410C" w:rsidP="006A410C">
            <w:pPr>
              <w:numPr>
                <w:ilvl w:val="0"/>
                <w:numId w:val="3"/>
              </w:num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Ampliar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los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conocimientos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sobre los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procesos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sociales y culturales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más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destacados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</w:t>
            </w:r>
            <w:proofErr w:type="gram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la historia</w:t>
            </w:r>
            <w:proofErr w:type="gram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España.</w:t>
            </w:r>
          </w:p>
          <w:p w14:paraId="2FA58B51" w14:textId="77777777" w:rsidR="006A410C" w:rsidRPr="006A410C" w:rsidRDefault="006A410C" w:rsidP="006A410C">
            <w:pPr>
              <w:numPr>
                <w:ilvl w:val="0"/>
                <w:numId w:val="3"/>
              </w:num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Dominar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referencias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culturales de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diversas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épocas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para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una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mejor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comprensión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la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sociedad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española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actual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.</w:t>
            </w:r>
          </w:p>
          <w:p w14:paraId="7CDE8135" w14:textId="77777777" w:rsidR="006A410C" w:rsidRPr="006A410C" w:rsidRDefault="006A410C" w:rsidP="006A410C">
            <w:pPr>
              <w:numPr>
                <w:ilvl w:val="0"/>
                <w:numId w:val="3"/>
              </w:num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Movilizar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conocimientos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históricos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referencias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culturales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artísticas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que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permitan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construir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perspectivas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transferencias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entre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áreas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geográficas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políticas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culturales.</w:t>
            </w:r>
          </w:p>
          <w:p w14:paraId="7F0FC5D6" w14:textId="77777777" w:rsidR="006A410C" w:rsidRPr="006A410C" w:rsidRDefault="006A410C" w:rsidP="006A410C">
            <w:pPr>
              <w:numPr>
                <w:ilvl w:val="0"/>
                <w:numId w:val="3"/>
              </w:num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Relacionar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las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producciones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gram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de un</w:t>
            </w:r>
            <w:proofErr w:type="gram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área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lingüística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cultural dada en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diferentes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épocas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,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estas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producciones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con las de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otras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áreas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culturales en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una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perspectiva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comparatista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.</w:t>
            </w:r>
          </w:p>
          <w:p w14:paraId="1B259F0D" w14:textId="77777777" w:rsidR="006A410C" w:rsidRPr="006A410C" w:rsidRDefault="006A410C" w:rsidP="006A410C">
            <w:pPr>
              <w:numPr>
                <w:ilvl w:val="0"/>
                <w:numId w:val="3"/>
              </w:num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Comprender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analizar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un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documento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(texto,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discurso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) en lengua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española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producciones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artísticas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.</w:t>
            </w:r>
          </w:p>
          <w:p w14:paraId="0D537664" w14:textId="77777777" w:rsidR="006A410C" w:rsidRPr="006A410C" w:rsidRDefault="006A410C" w:rsidP="006A410C">
            <w:pPr>
              <w:numPr>
                <w:ilvl w:val="0"/>
                <w:numId w:val="3"/>
              </w:numPr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Utilizar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herramientas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lingüísticas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que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permitan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la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comunicación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y la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comprensión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de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diversas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formas de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discurso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en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diferentes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 xml:space="preserve"> </w:t>
            </w:r>
            <w:proofErr w:type="spellStart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contextos</w:t>
            </w:r>
            <w:proofErr w:type="spellEnd"/>
            <w:r w:rsidRPr="006A410C">
              <w:rPr>
                <w:rFonts w:ascii="HelveticaNeueLT Com 55 Roman" w:hAnsi="HelveticaNeueLT Com 55 Roman"/>
                <w:sz w:val="20"/>
                <w:szCs w:val="20"/>
              </w:rPr>
              <w:t>.</w:t>
            </w:r>
          </w:p>
          <w:p w14:paraId="01EA044F" w14:textId="77777777" w:rsidR="001B0A76" w:rsidRPr="004F56EA" w:rsidRDefault="001B0A76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27411464" w14:textId="77777777" w:rsidR="00082B8D" w:rsidRPr="004F56EA" w:rsidRDefault="00082B8D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</w:tc>
      </w:tr>
    </w:tbl>
    <w:p w14:paraId="5DD6CC0E" w14:textId="77777777" w:rsidR="007E3401" w:rsidRPr="004F56EA" w:rsidRDefault="007E3401">
      <w:pPr>
        <w:rPr>
          <w:rFonts w:ascii="HelveticaNeueLT Com 55 Roman" w:hAnsi="HelveticaNeueLT Com 55 Roman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86939" w14:paraId="1D3132C1" w14:textId="77777777" w:rsidTr="0072075C">
        <w:tc>
          <w:tcPr>
            <w:tcW w:w="9062" w:type="dxa"/>
            <w:tcBorders>
              <w:bottom w:val="thickThinSmallGap" w:sz="12" w:space="0" w:color="C00000"/>
            </w:tcBorders>
          </w:tcPr>
          <w:p w14:paraId="145F0AE2" w14:textId="77777777" w:rsidR="00786939" w:rsidRPr="007E3401" w:rsidRDefault="00786939" w:rsidP="00644196">
            <w:pPr>
              <w:rPr>
                <w:sz w:val="18"/>
                <w:szCs w:val="18"/>
              </w:rPr>
            </w:pPr>
            <w:r>
              <w:rPr>
                <w:rFonts w:ascii="HelveticaNeueLT Com 55 Roman" w:hAnsi="HelveticaNeueLT Com 55 Roman"/>
                <w:sz w:val="20"/>
                <w:szCs w:val="20"/>
              </w:rPr>
              <w:t>Plan de cours par séance</w:t>
            </w:r>
            <w:r w:rsidR="00082B8D">
              <w:rPr>
                <w:rFonts w:ascii="HelveticaNeueLT Com 55 Roman" w:hAnsi="HelveticaNeueLT Com 55 Roman"/>
                <w:sz w:val="20"/>
                <w:szCs w:val="20"/>
              </w:rPr>
              <w:t xml:space="preserve"> / </w:t>
            </w:r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 xml:space="preserve">Course content </w:t>
            </w:r>
            <w:r w:rsidR="00644196"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 xml:space="preserve">for </w:t>
            </w:r>
            <w:proofErr w:type="spellStart"/>
            <w:r w:rsidR="00644196"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>each</w:t>
            </w:r>
            <w:proofErr w:type="spellEnd"/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 xml:space="preserve"> session</w:t>
            </w:r>
          </w:p>
        </w:tc>
      </w:tr>
      <w:tr w:rsidR="00786939" w:rsidRPr="004F56EA" w14:paraId="6FE70EC2" w14:textId="77777777" w:rsidTr="0072075C">
        <w:tc>
          <w:tcPr>
            <w:tcW w:w="9062" w:type="dxa"/>
            <w:tcBorders>
              <w:top w:val="thickThinSmallGap" w:sz="12" w:space="0" w:color="C00000"/>
            </w:tcBorders>
          </w:tcPr>
          <w:p w14:paraId="0374E7DD" w14:textId="77777777" w:rsidR="00786939" w:rsidRPr="004F56EA" w:rsidRDefault="00786939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36EFC348" w14:textId="77777777" w:rsidR="00786939" w:rsidRPr="004F56EA" w:rsidRDefault="00786939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680DAE5D" w14:textId="77777777" w:rsidR="00786939" w:rsidRPr="004F56EA" w:rsidRDefault="00786939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</w:tc>
      </w:tr>
    </w:tbl>
    <w:p w14:paraId="0E2E14AD" w14:textId="77777777" w:rsidR="00786939" w:rsidRPr="004F56EA" w:rsidRDefault="00786939">
      <w:pPr>
        <w:rPr>
          <w:rFonts w:ascii="HelveticaNeueLT Com 55 Roman" w:hAnsi="HelveticaNeueLT Com 55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746F" w14:paraId="487C82AF" w14:textId="77777777" w:rsidTr="0072075C">
        <w:tc>
          <w:tcPr>
            <w:tcW w:w="9062" w:type="dxa"/>
            <w:tcBorders>
              <w:top w:val="nil"/>
              <w:left w:val="nil"/>
              <w:bottom w:val="thickThinSmallGap" w:sz="12" w:space="0" w:color="C00000"/>
              <w:right w:val="nil"/>
            </w:tcBorders>
          </w:tcPr>
          <w:p w14:paraId="18DBEF6A" w14:textId="77777777" w:rsidR="0095746F" w:rsidRPr="007E3401" w:rsidRDefault="0095746F" w:rsidP="00082B8D">
            <w:pPr>
              <w:rPr>
                <w:sz w:val="18"/>
                <w:szCs w:val="18"/>
              </w:rPr>
            </w:pPr>
            <w:r>
              <w:rPr>
                <w:rFonts w:ascii="HelveticaNeueLT Com 55 Roman" w:hAnsi="HelveticaNeueLT Com 55 Roman"/>
                <w:sz w:val="20"/>
                <w:szCs w:val="20"/>
              </w:rPr>
              <w:t>Références bibliographiques</w:t>
            </w:r>
            <w:r w:rsidR="00082B8D">
              <w:rPr>
                <w:rFonts w:ascii="HelveticaNeueLT Com 55 Roman" w:hAnsi="HelveticaNeueLT Com 55 Roman"/>
                <w:sz w:val="20"/>
                <w:szCs w:val="20"/>
              </w:rPr>
              <w:t xml:space="preserve"> / </w:t>
            </w:r>
            <w:r w:rsidRPr="00644196">
              <w:rPr>
                <w:rFonts w:ascii="HelveticaNeueLT Com 55 Roman" w:hAnsi="HelveticaNeueLT Com 55 Roman"/>
                <w:i/>
                <w:sz w:val="18"/>
                <w:szCs w:val="18"/>
              </w:rPr>
              <w:t>Bibliography</w:t>
            </w:r>
          </w:p>
        </w:tc>
      </w:tr>
      <w:tr w:rsidR="0095746F" w:rsidRPr="004F56EA" w14:paraId="5804379D" w14:textId="77777777" w:rsidTr="0072075C">
        <w:tc>
          <w:tcPr>
            <w:tcW w:w="9062" w:type="dxa"/>
            <w:tcBorders>
              <w:top w:val="thickThinSmallGap" w:sz="12" w:space="0" w:color="C00000"/>
              <w:left w:val="nil"/>
              <w:bottom w:val="nil"/>
              <w:right w:val="nil"/>
            </w:tcBorders>
          </w:tcPr>
          <w:p w14:paraId="6BAE50DC" w14:textId="77777777" w:rsidR="0095746F" w:rsidRPr="004F56EA" w:rsidRDefault="0095746F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1960E73C" w14:textId="77777777" w:rsidR="0095746F" w:rsidRPr="004F56EA" w:rsidRDefault="0095746F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0B2CEA81" w14:textId="77777777" w:rsidR="0095746F" w:rsidRPr="004F56EA" w:rsidRDefault="0095746F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552D1E6B" w14:textId="77777777" w:rsidR="0095746F" w:rsidRPr="004F56EA" w:rsidRDefault="0095746F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3EF4DA9E" w14:textId="77777777" w:rsidR="0095746F" w:rsidRPr="004F56EA" w:rsidRDefault="0095746F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5273C0E1" w14:textId="77777777" w:rsidR="0095746F" w:rsidRPr="004F56EA" w:rsidRDefault="0095746F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3DBB5DA4" w14:textId="77777777" w:rsidR="0095746F" w:rsidRPr="004F56EA" w:rsidRDefault="0095746F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</w:tc>
      </w:tr>
    </w:tbl>
    <w:p w14:paraId="34D6767A" w14:textId="77777777" w:rsidR="007E3401" w:rsidRPr="004F56EA" w:rsidRDefault="007E3401">
      <w:pPr>
        <w:rPr>
          <w:rFonts w:ascii="HelveticaNeueLT Com 55 Roman" w:hAnsi="HelveticaNeueLT Com 55 Roman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5746F" w14:paraId="6BBBE6EF" w14:textId="77777777" w:rsidTr="0072075C">
        <w:tc>
          <w:tcPr>
            <w:tcW w:w="9062" w:type="dxa"/>
            <w:tcBorders>
              <w:bottom w:val="thickThinSmallGap" w:sz="12" w:space="0" w:color="C00000"/>
            </w:tcBorders>
          </w:tcPr>
          <w:p w14:paraId="228BE423" w14:textId="77777777" w:rsidR="0095746F" w:rsidRPr="007E3401" w:rsidRDefault="000F64C1" w:rsidP="002666DD">
            <w:pPr>
              <w:rPr>
                <w:sz w:val="18"/>
                <w:szCs w:val="18"/>
              </w:rPr>
            </w:pPr>
            <w:r>
              <w:rPr>
                <w:rFonts w:ascii="HelveticaNeueLT Com 55 Roman" w:hAnsi="HelveticaNeueLT Com 55 Roman"/>
                <w:sz w:val="20"/>
                <w:szCs w:val="20"/>
              </w:rPr>
              <w:t>Mini CV de l’enseignant</w:t>
            </w:r>
            <w:r w:rsidR="00082B8D">
              <w:rPr>
                <w:rFonts w:ascii="HelveticaNeueLT Com 55 Roman" w:hAnsi="HelveticaNeueLT Com 55 Roman"/>
                <w:sz w:val="20"/>
                <w:szCs w:val="20"/>
              </w:rPr>
              <w:t xml:space="preserve"> / </w:t>
            </w:r>
            <w:r w:rsidR="002666DD">
              <w:rPr>
                <w:rFonts w:ascii="HelveticaNeueLT Com 55 Roman" w:hAnsi="HelveticaNeueLT Com 55 Roman"/>
                <w:i/>
                <w:sz w:val="18"/>
                <w:szCs w:val="18"/>
              </w:rPr>
              <w:t xml:space="preserve">Mini CV of the </w:t>
            </w:r>
            <w:proofErr w:type="spellStart"/>
            <w:r w:rsidR="002666DD">
              <w:rPr>
                <w:rFonts w:ascii="HelveticaNeueLT Com 55 Roman" w:hAnsi="HelveticaNeueLT Com 55 Roman"/>
                <w:i/>
                <w:sz w:val="18"/>
                <w:szCs w:val="18"/>
              </w:rPr>
              <w:t>teacher</w:t>
            </w:r>
            <w:proofErr w:type="spellEnd"/>
          </w:p>
        </w:tc>
      </w:tr>
      <w:tr w:rsidR="0095746F" w:rsidRPr="004F56EA" w14:paraId="1EC561E7" w14:textId="77777777" w:rsidTr="0072075C">
        <w:tc>
          <w:tcPr>
            <w:tcW w:w="9062" w:type="dxa"/>
            <w:tcBorders>
              <w:top w:val="thickThinSmallGap" w:sz="12" w:space="0" w:color="C00000"/>
            </w:tcBorders>
          </w:tcPr>
          <w:p w14:paraId="22973EF6" w14:textId="77777777" w:rsidR="0095746F" w:rsidRPr="004F56EA" w:rsidRDefault="0095746F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1F5718A5" w14:textId="77777777" w:rsidR="0095746F" w:rsidRPr="004F56EA" w:rsidRDefault="0095746F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6B592B09" w14:textId="77777777" w:rsidR="0095746F" w:rsidRPr="004F56EA" w:rsidRDefault="0095746F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1AB97B7E" w14:textId="77777777" w:rsidR="0095746F" w:rsidRPr="004F56EA" w:rsidRDefault="0095746F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58C356E8" w14:textId="77777777" w:rsidR="0095746F" w:rsidRPr="004F56EA" w:rsidRDefault="0095746F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  <w:p w14:paraId="58E9DCB8" w14:textId="77777777" w:rsidR="0095746F" w:rsidRPr="004F56EA" w:rsidRDefault="0095746F" w:rsidP="005F1711">
            <w:pPr>
              <w:rPr>
                <w:rFonts w:ascii="HelveticaNeueLT Com 55 Roman" w:hAnsi="HelveticaNeueLT Com 55 Roman"/>
                <w:sz w:val="20"/>
                <w:szCs w:val="20"/>
              </w:rPr>
            </w:pPr>
          </w:p>
        </w:tc>
      </w:tr>
    </w:tbl>
    <w:p w14:paraId="15499358" w14:textId="77777777" w:rsidR="0095746F" w:rsidRPr="004F56EA" w:rsidRDefault="0095746F" w:rsidP="000F64C1">
      <w:pPr>
        <w:rPr>
          <w:rFonts w:ascii="HelveticaNeueLT Com 55 Roman" w:hAnsi="HelveticaNeueLT Com 55 Roman"/>
          <w:sz w:val="20"/>
          <w:szCs w:val="20"/>
        </w:rPr>
      </w:pPr>
    </w:p>
    <w:sectPr w:rsidR="0095746F" w:rsidRPr="004F56E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5F09" w14:textId="77777777" w:rsidR="002E48B5" w:rsidRDefault="002E48B5" w:rsidP="00DE233A">
      <w:pPr>
        <w:spacing w:after="0" w:line="240" w:lineRule="auto"/>
      </w:pPr>
      <w:r>
        <w:separator/>
      </w:r>
    </w:p>
  </w:endnote>
  <w:endnote w:type="continuationSeparator" w:id="0">
    <w:p w14:paraId="25E2CAE7" w14:textId="77777777" w:rsidR="002E48B5" w:rsidRDefault="002E48B5" w:rsidP="00DE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Com 55 Roman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980295"/>
      <w:docPartObj>
        <w:docPartGallery w:val="Page Numbers (Bottom of Page)"/>
        <w:docPartUnique/>
      </w:docPartObj>
    </w:sdtPr>
    <w:sdtContent>
      <w:p w14:paraId="2B90990C" w14:textId="77777777" w:rsidR="00D5751B" w:rsidRDefault="00D5751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6DD">
          <w:rPr>
            <w:noProof/>
          </w:rPr>
          <w:t>2</w:t>
        </w:r>
        <w:r>
          <w:fldChar w:fldCharType="end"/>
        </w:r>
      </w:p>
    </w:sdtContent>
  </w:sdt>
  <w:p w14:paraId="654C2338" w14:textId="77777777" w:rsidR="00D5751B" w:rsidRDefault="000F0D09" w:rsidP="000F0D09">
    <w:pPr>
      <w:pStyle w:val="Pieddepage"/>
      <w:jc w:val="center"/>
    </w:pPr>
    <w:r>
      <w:rPr>
        <w:noProof/>
      </w:rPr>
      <w:drawing>
        <wp:inline distT="0" distB="0" distL="0" distR="0" wp14:anchorId="0EA6E7F6" wp14:editId="341D824A">
          <wp:extent cx="1017616" cy="5285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iencesPoAix_Logotype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370" cy="533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159A" w14:textId="77777777" w:rsidR="002E48B5" w:rsidRDefault="002E48B5" w:rsidP="00DE233A">
      <w:pPr>
        <w:spacing w:after="0" w:line="240" w:lineRule="auto"/>
      </w:pPr>
      <w:r>
        <w:separator/>
      </w:r>
    </w:p>
  </w:footnote>
  <w:footnote w:type="continuationSeparator" w:id="0">
    <w:p w14:paraId="50A7242D" w14:textId="77777777" w:rsidR="002E48B5" w:rsidRDefault="002E48B5" w:rsidP="00DE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0421" w14:textId="77777777" w:rsidR="0072075C" w:rsidRDefault="00000000">
    <w:pPr>
      <w:pStyle w:val="En-tte"/>
    </w:pPr>
    <w:r>
      <w:rPr>
        <w:noProof/>
      </w:rPr>
      <w:pict w14:anchorId="503E9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80813" o:spid="_x0000_s1030" type="#_x0000_t75" style="position:absolute;margin-left:0;margin-top:0;width:453.4pt;height:513.95pt;z-index:-251657216;mso-position-horizontal:center;mso-position-horizontal-relative:margin;mso-position-vertical:center;mso-position-vertical-relative:margin" o:allowincell="f">
          <v:imagedata r:id="rId1" o:title="22353Fichier 2-8(1)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543905"/>
      <w:docPartObj>
        <w:docPartGallery w:val="Watermarks"/>
        <w:docPartUnique/>
      </w:docPartObj>
    </w:sdtPr>
    <w:sdtContent>
      <w:p w14:paraId="19682397" w14:textId="77777777" w:rsidR="0095746F" w:rsidRDefault="00000000" w:rsidP="00786939">
        <w:pPr>
          <w:pStyle w:val="En-tte"/>
          <w:jc w:val="right"/>
        </w:pPr>
        <w:r>
          <w:rPr>
            <w:noProof/>
          </w:rPr>
          <w:pict w14:anchorId="0BEFEEC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680814" o:spid="_x0000_s1031" type="#_x0000_t75" style="position:absolute;left:0;text-align:left;margin-left:0;margin-top:0;width:453.4pt;height:513.95pt;z-index:-251656192;mso-position-horizontal:center;mso-position-horizontal-relative:margin;mso-position-vertical:center;mso-position-vertical-relative:margin" o:allowincell="f">
              <v:imagedata r:id="rId1" o:title="22353Fichier 2-8(1) (1)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51E7" w14:textId="77777777" w:rsidR="0072075C" w:rsidRDefault="00000000">
    <w:pPr>
      <w:pStyle w:val="En-tte"/>
    </w:pPr>
    <w:r>
      <w:rPr>
        <w:noProof/>
      </w:rPr>
      <w:pict w14:anchorId="6B1C1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80812" o:spid="_x0000_s1029" type="#_x0000_t75" style="position:absolute;margin-left:0;margin-top:0;width:453.4pt;height:513.95pt;z-index:-251658240;mso-position-horizontal:center;mso-position-horizontal-relative:margin;mso-position-vertical:center;mso-position-vertical-relative:margin" o:allowincell="f">
          <v:imagedata r:id="rId1" o:title="22353Fichier 2-8(1)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2264"/>
    <w:multiLevelType w:val="multilevel"/>
    <w:tmpl w:val="28EE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C6DB6"/>
    <w:multiLevelType w:val="multilevel"/>
    <w:tmpl w:val="495C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82CCA"/>
    <w:multiLevelType w:val="multilevel"/>
    <w:tmpl w:val="D992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869329">
    <w:abstractNumId w:val="1"/>
  </w:num>
  <w:num w:numId="2" w16cid:durableId="37709602">
    <w:abstractNumId w:val="2"/>
  </w:num>
  <w:num w:numId="3" w16cid:durableId="165525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C9"/>
    <w:rsid w:val="00082B8D"/>
    <w:rsid w:val="000F0D09"/>
    <w:rsid w:val="000F64C1"/>
    <w:rsid w:val="001B0A76"/>
    <w:rsid w:val="002666DD"/>
    <w:rsid w:val="002842C9"/>
    <w:rsid w:val="002D041F"/>
    <w:rsid w:val="002E48B5"/>
    <w:rsid w:val="00490E50"/>
    <w:rsid w:val="004C7A9E"/>
    <w:rsid w:val="004F56EA"/>
    <w:rsid w:val="005A4319"/>
    <w:rsid w:val="005D3B3A"/>
    <w:rsid w:val="00622E86"/>
    <w:rsid w:val="00644196"/>
    <w:rsid w:val="006A410C"/>
    <w:rsid w:val="006D3C60"/>
    <w:rsid w:val="006E686D"/>
    <w:rsid w:val="0072075C"/>
    <w:rsid w:val="00786939"/>
    <w:rsid w:val="007E3401"/>
    <w:rsid w:val="0095746F"/>
    <w:rsid w:val="00AE5960"/>
    <w:rsid w:val="00C93CDC"/>
    <w:rsid w:val="00D04AF1"/>
    <w:rsid w:val="00D5751B"/>
    <w:rsid w:val="00DE233A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C5855"/>
  <w15:chartTrackingRefBased/>
  <w15:docId w15:val="{BDBB6FA0-9CFA-4F53-83F0-E1D79230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E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33A"/>
  </w:style>
  <w:style w:type="paragraph" w:styleId="Pieddepage">
    <w:name w:val="footer"/>
    <w:basedOn w:val="Normal"/>
    <w:link w:val="PieddepageCar"/>
    <w:uiPriority w:val="99"/>
    <w:unhideWhenUsed/>
    <w:rsid w:val="00DE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17702-988D-40EF-BEE6-EEF11893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SAVILL</dc:creator>
  <cp:keywords/>
  <dc:description/>
  <cp:lastModifiedBy>Hélène Dubray</cp:lastModifiedBy>
  <cp:revision>3</cp:revision>
  <dcterms:created xsi:type="dcterms:W3CDTF">2026-01-07T09:57:00Z</dcterms:created>
  <dcterms:modified xsi:type="dcterms:W3CDTF">2026-01-07T12:22:00Z</dcterms:modified>
</cp:coreProperties>
</file>